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Roluri în comunicare. Strategii de ascultare activă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dialogul de mai jos și răspunde la cerințe.
— Bunicule, la ce oră pleacă trenul spre Sibiu? întrebă Ioana.
— La ora zece fix, de pe linia a treia, răspunse bunicul, uitându-se la ceas.
— Atunci avem timp să cumpărăm o sticlă cu apă! se bucură Ioana.
a. Precizează cine este emițătorul și cine este receptorul în fiecare dintre cele trei replici.
b. Explică, în 2-3 enunțuri, ce se întâmplă cu rolurile celor doi pe parcursul dialogului.</w:t>
      </w:r>
    </w:p>
    <w:p>
      <w:pPr>
        <w:pBdr>
          <w:bottom w:val="single" w:sz="4" w:space="8"/>
        </w:pBdr>
      </w:pPr>
    </w:p>
    <w:p>
      <w:pPr>
        <w:spacing w:before="200"/>
      </w:pPr>
      <w:r>
        <w:rPr>
          <w:b/>
          <w:bCs/>
        </w:rPr>
        <w:t xml:space="preserve">2. </w:t>
      </w:r>
      <w:r>
        <w:t xml:space="preserve">Grupează elementele de mai jos în trei categorii: elemente verbale, elemente nonverbale și elemente paraverbale.
zâmbetul; cuvintele „Bine ai venit!”; vorbirea foarte rapidă; încruntarea sprâncenelor; pauza dinaintea unui cuvânt important; strângerea de mână; întrebarea „Ce mai faci?”; vocea ridicată; ridicarea din umeri; rostirea apăsată a unui cuvânt.</w:t>
      </w:r>
    </w:p>
    <w:p>
      <w:pPr>
        <w:pBdr>
          <w:bottom w:val="single" w:sz="4" w:space="8"/>
        </w:pBdr>
      </w:pPr>
    </w:p>
    <w:p>
      <w:pPr>
        <w:spacing w:before="200"/>
      </w:pPr>
      <w:r>
        <w:rPr>
          <w:b/>
          <w:bCs/>
        </w:rPr>
        <w:t xml:space="preserve">3. </w:t>
      </w:r>
      <w:r>
        <w:t xml:space="preserve">Citește fragmentul de mai jos:
Andrei intră în clasă cu ochii în pământ. Se așeză în bancă, își sprijini capul în palme și spuse încet, aproape în șoaptă:
— Am pierdut... meciul de azi.
Apoi tăcu și ridică din umeri.
a. Ce emoție simte Andrei? Numește-o.
b. Transcrie din fragment două elemente nonverbale și două elemente paraverbale care exprimă această emoție.
c. Explică, într-un enunț, cum ar trebui să reacționeze un coleg care îl ascultă.</w:t>
      </w:r>
    </w:p>
    <w:p>
      <w:pPr>
        <w:pBdr>
          <w:bottom w:val="single" w:sz="4" w:space="8"/>
        </w:pBdr>
      </w:pPr>
    </w:p>
    <w:p>
      <w:pPr>
        <w:spacing w:before="200"/>
      </w:pPr>
      <w:r>
        <w:rPr>
          <w:b/>
          <w:bCs/>
        </w:rPr>
        <w:t xml:space="preserve">4. </w:t>
      </w:r>
      <w:r>
        <w:t xml:space="preserve">Citește situația de mai jos:
Maria îi povestește colegului ei, Radu, despre excursia la munte. În timp ce ea vorbește, Radu se uită pe telefon, o întrerupe ca să-i spună despre jocul lui preferat, cască și, la final, spune: „Aha, mda… și ce-ai zis?”
a. Identifică trei comportamente prin care Radu arată că nu ascultă activ.
b. Rescrie scena, în 4-6 enunțuri, astfel încât Radu să fie un ascultător activ și politicos.</w:t>
      </w:r>
    </w:p>
    <w:p>
      <w:pPr>
        <w:pBdr>
          <w:bottom w:val="single" w:sz="4" w:space="8"/>
        </w:pBdr>
      </w:pPr>
    </w:p>
    <w:p>
      <w:pPr>
        <w:spacing w:before="200"/>
      </w:pPr>
      <w:r>
        <w:rPr>
          <w:b/>
          <w:bCs/>
        </w:rPr>
        <w:t xml:space="preserve">5. </w:t>
      </w:r>
      <w:r>
        <w:t xml:space="preserve">Un coleg îți spune: „În vacanță am fost la mare cu familia. În prima zi a plouat, dar a doua zi am văzut delfini lângă țărm!”
Comportă-te ca un ascultător activ și scrie:
a. o reformulare a celor spuse de coleg, care să înceapă cu „Deci, dacă am înțeles bine…”;
b. două întrebări potrivite, prin care să afli mai multe detalii despre întâmplare;
c. o replică prin care îți arăți interesul sau emoția față de povestea lui.</w:t>
      </w:r>
    </w:p>
    <w:p>
      <w:pPr>
        <w:pBdr>
          <w:bottom w:val="single" w:sz="4" w:space="8"/>
        </w:pBdr>
      </w:pPr>
    </w:p>
    <w:p>
      <w:pPr>
        <w:spacing w:before="200"/>
      </w:pPr>
      <w:r>
        <w:rPr>
          <w:b/>
          <w:bCs/>
        </w:rPr>
        <w:t xml:space="preserve">6. </w:t>
      </w:r>
      <w:r>
        <w:t xml:space="preserve">Enunțul „Ai câștigat concursul” poate avea înțelesuri diferite, în funcție de felul în care este rostit.
a. Scrie enunțul de trei ori, folosind la final, pe rând, punctul, semnul întrebării și semnul exclamării.
b. Explică, pentru fiecare variantă, ce intenție sau ce emoție are vorbitorul.
c. Precizează ce tip de element al comunicării (verbal, nonverbal sau paraverbal) se schimbă atunci când rostim același enunț în trei feluri diferite.</w:t>
      </w:r>
    </w:p>
    <w:p>
      <w:pPr>
        <w:pBdr>
          <w:bottom w:val="single" w:sz="4" w:space="8"/>
        </w:pBdr>
      </w:pPr>
    </w:p>
    <w:p>
      <w:pPr>
        <w:spacing w:before="200"/>
      </w:pPr>
      <w:r>
        <w:rPr>
          <w:b/>
          <w:bCs/>
        </w:rPr>
        <w:t xml:space="preserve">7. </w:t>
      </w:r>
      <w:r>
        <w:t xml:space="preserve">Scrie un mesaj de 3-4 enunțuri, adresat unui prieten, în care îi povestești despre o călătorie imaginară într-o lume de poveste. În locul emoticoanelor, notează în paranteză două emoticoane pe care le-ai folosi (de exemplu: [față zâmbitoare]).
Explică apoi, în 2-3 enunțuri, de ce sunt folosite emoticoanele în comunicarea online.</w:t>
      </w:r>
    </w:p>
    <w:p>
      <w:pPr>
        <w:pBdr>
          <w:bottom w:val="single" w:sz="4" w:space="8"/>
        </w:pBdr>
      </w:pPr>
    </w:p>
    <w:p>
      <w:pPr>
        <w:spacing w:before="200"/>
      </w:pPr>
      <w:r>
        <w:rPr>
          <w:b/>
          <w:bCs/>
        </w:rPr>
        <w:t xml:space="preserve">8. </w:t>
      </w:r>
      <w:r>
        <w:t xml:space="preserve">Stabilește dacă enunțurile de mai jos sunt adevărate sau false și justifică fiecare răspuns printr-un enunț.
a. Un ascultător activ privește persoana care vorbește și îi arată, prin gesturi, că este atent.
b. În timpul unei discuții, emițătorul rămâne mereu aceeași persoană.
c. Pentru a comunica eficient, sunt suficiente cuvintele; gesturile și tonul vocii nu contează.
d. A pune întrebări celui care vorbește, după ce acesta a terminat ideea, este o strategie de ascultare activă.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2026-11-08T19:58:46.194Z</dcterms:created>
  <dcterms:modified xsi:type="dcterms:W3CDTF">2026-11-08T19:58:46.194Z</dcterms:modified>
</cp:coreProperties>
</file>

<file path=docProps/custom.xml><?xml version="1.0" encoding="utf-8"?>
<Properties xmlns="http://schemas.openxmlformats.org/officeDocument/2006/custom-properties" xmlns:vt="http://schemas.openxmlformats.org/officeDocument/2006/docPropsVTypes"/>
</file>