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Elementele nonverbale și paraverbale ca mărci ale personalității individului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Elementele nonverbale țin de corp și de spațiu: gesturi, mimică, privire, postură, distanță, vestimentație. Elementele paraverbale țin de voce: ton, intonație, volum, ritm (debit), pauze. Grupează elementele de mai jos în două coloane, NONVERBALE și PARAVERBALE: zâmbetul, tonul ridicat, ridicarea din umeri, pauza lungă dintre cuvinte, privirea în ochii interlocutorului, vocea șoptită, vorbirea foarte rapidă, încruntarea, brațele încrucișate, intonația interogativă.</w:t>
      </w:r>
    </w:p>
    <w:p>
      <w:pPr>
        <w:pBdr>
          <w:bottom w:val="single" w:sz="4" w:space="8"/>
        </w:pBdr>
      </w:pPr>
    </w:p>
    <w:p>
      <w:pPr>
        <w:spacing w:before="200"/>
      </w:pPr>
      <w:r>
        <w:rPr>
          <w:b/>
          <w:bCs/>
        </w:rPr>
        <w:t xml:space="preserve">2. </w:t>
      </w:r>
      <w:r>
        <w:t xml:space="preserve">Citește fragmentul:
„Maria a intrat în sală cu capul sus și a zâmbit tuturor. A strâns ferm mâna antrenorului și a spus, cu o voce clară și calmă: «Sunt pregătită pentru concurs.» Apoi s-a așezat dreaptă pe bancă, privind atentă pista.”
a) Transcrie trei elemente nonverbale și un element paraverbal din fragment.
b) Precizează două trăsături ale Mariei pe care le dezvăluie aceste elemente.</w:t>
      </w:r>
    </w:p>
    <w:p>
      <w:pPr>
        <w:pBdr>
          <w:bottom w:val="single" w:sz="4" w:space="8"/>
        </w:pBdr>
      </w:pPr>
    </w:p>
    <w:p>
      <w:pPr>
        <w:spacing w:before="200"/>
      </w:pPr>
      <w:r>
        <w:rPr>
          <w:b/>
          <w:bCs/>
        </w:rPr>
        <w:t xml:space="preserve">3. </w:t>
      </w:r>
      <w:r>
        <w:t xml:space="preserve">Imaginează-ți două situații. În prima, îi ceri directorului școlii permisiunea de a organiza o expoziție de desene. În a doua, îi propui celui mai bun prieten să mergeți împreună la film. Explică, în 3-4 enunțuri, cum se schimbă de la o situație la alta postura, tonul, distanța față de interlocutor și formula de adresare. Precizează de ce sunt necesare aceste schimbări.</w:t>
      </w:r>
    </w:p>
    <w:p>
      <w:pPr>
        <w:pBdr>
          <w:bottom w:val="single" w:sz="4" w:space="8"/>
        </w:pBdr>
      </w:pPr>
    </w:p>
    <w:p>
      <w:pPr>
        <w:spacing w:before="200"/>
      </w:pPr>
      <w:r>
        <w:rPr>
          <w:b/>
          <w:bCs/>
        </w:rPr>
        <w:t xml:space="preserve">4. </w:t>
      </w:r>
      <w:r>
        <w:t xml:space="preserve">Citește textul:
„Radu a intrat la bibliotecă fără să salute. S-a sprijinit de birou, a mestecat gumă și a strigat, uitându-se pe telefon: «Vreau cartea aia cu pirații! Repede, că n-am timp!» Când bibliotecara a început să-i explice, el a întors capul și a oftat zgomotos.”
a) Identifică patru comportamente nepoliticoase ale lui Radu (gesturi, postură, ton, privire).
b) Rescrie scena, în 4-5 enunțuri, astfel încât Radu să se poarte politicos. Folosește cel puțin două elemente nonverbale și un element paraverbal potrivite.</w:t>
      </w:r>
    </w:p>
    <w:p>
      <w:pPr>
        <w:pBdr>
          <w:bottom w:val="single" w:sz="4" w:space="8"/>
        </w:pBdr>
      </w:pPr>
    </w:p>
    <w:p>
      <w:pPr>
        <w:spacing w:before="200"/>
      </w:pPr>
      <w:r>
        <w:rPr>
          <w:b/>
          <w:bCs/>
        </w:rPr>
        <w:t xml:space="preserve">5. </w:t>
      </w:r>
      <w:r>
        <w:t xml:space="preserve">Cuvântul „Bine.” poate avea înțelesuri diferite, în funcție de tonul cu care este rostit și de gesturile care îl însoțesc. Descrie trei situații diferite în care un elev spune „Bine.”. Pentru fiecare situație, precizează tonul vocii, un gest sau o expresie a feței și ce sentiment exprimă vorbitorul (de exemplu: bucurie, supărare, resemnare).</w:t>
      </w:r>
    </w:p>
    <w:p>
      <w:pPr>
        <w:pBdr>
          <w:bottom w:val="single" w:sz="4" w:space="8"/>
        </w:pBdr>
      </w:pPr>
    </w:p>
    <w:p>
      <w:pPr>
        <w:spacing w:before="200"/>
      </w:pPr>
      <w:r>
        <w:rPr>
          <w:b/>
          <w:bCs/>
        </w:rPr>
        <w:t xml:space="preserve">6. </w:t>
      </w:r>
      <w:r>
        <w:t xml:space="preserve">Citește enunțurile:
a) Cum? Tu ai câștigat concursul?!
b) Stai... cred că am uitat cheile acasă...
c) Bravo, echipa noastră!
Pentru fiecare enunț, precizează ce intonație și ce ton ar trebui să folosească vorbitorul și o expresie a feței sau un gest potrivit. Arată cum te ajută semnele de punctuație să alegi aceste elemente.</w:t>
      </w:r>
    </w:p>
    <w:p>
      <w:pPr>
        <w:pBdr>
          <w:bottom w:val="single" w:sz="4" w:space="8"/>
        </w:pBdr>
      </w:pPr>
    </w:p>
    <w:p>
      <w:pPr>
        <w:spacing w:before="200"/>
      </w:pPr>
      <w:r>
        <w:rPr>
          <w:b/>
          <w:bCs/>
        </w:rPr>
        <w:t xml:space="preserve">7. </w:t>
      </w:r>
      <w:r>
        <w:t xml:space="preserve">Citește descrierea:
„Noul coleg, Tudor, vorbea foarte încet, aproape în șoaptă, și se oprea des, căutându-și cuvintele. Privea mereu spre podea, își frământa mâinile și se înroșea când profesoara îi spunea numele.”
a) Numește trăsătura de personalitate pe care o dezvăluie comportamentul lui Tudor.
b) Justifică răspunsul cu două elemente nonverbale și cu două elemente paraverbale din text.
c) Scrie un sfat, de 2-3 enunțuri, prin care l-ai încuraja politicos pe Tudor. Precizează cum l-ai privi și ce ton ai folosi.</w:t>
      </w:r>
    </w:p>
    <w:p>
      <w:pPr>
        <w:pBdr>
          <w:bottom w:val="single" w:sz="4" w:space="8"/>
        </w:pBdr>
      </w:pPr>
    </w:p>
    <w:p>
      <w:pPr>
        <w:spacing w:before="200"/>
      </w:pPr>
      <w:r>
        <w:rPr>
          <w:b/>
          <w:bCs/>
        </w:rPr>
        <w:t xml:space="preserve">8. </w:t>
      </w:r>
      <w:r>
        <w:t xml:space="preserve">Redactează un dialog de 6-8 replici în care un elev refuză politicos invitația vecinei sale mai în vârstă de a o ajuta sâmbătă, deoarece are un concurs. În paranteză, după replici, notează cel puțin trei elemente nonverbale și două elemente paraverbale (de exemplu: zâmbește, privește spre interlocutor, ton calm). Folosește cel puțin o dată pronumele de politețe „dumneavoastră” și fă corect acordul verbului cu acesta.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2026-11-08T20:18:10.232Z</dcterms:created>
  <dcterms:modified xsi:type="dcterms:W3CDTF">2026-11-08T20:18:10.232Z</dcterms:modified>
</cp:coreProperties>
</file>

<file path=docProps/custom.xml><?xml version="1.0" encoding="utf-8"?>
<Properties xmlns="http://schemas.openxmlformats.org/officeDocument/2006/custom-properties" xmlns:vt="http://schemas.openxmlformats.org/officeDocument/2006/docPropsVTypes"/>
</file>