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Ghid de utilizare a manualului digital: citim și înțelegem un text nonliterar</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secțiunea „Ce este manualul digital?” din Ghidul de utilizare a manualului digital. Răspunde, în două enunțuri, la întrebările: a) Ce conținut reproduce manualul digital? b) Ce activități pot face elevii cu ajutorul lui? Numește cel puțin trei activități.</w:t>
      </w:r>
    </w:p>
    <w:p>
      <w:pPr>
        <w:pBdr>
          <w:bottom w:val="single" w:sz="4" w:space="8"/>
        </w:pBdr>
      </w:pPr>
    </w:p>
    <w:p>
      <w:pPr>
        <w:spacing w:before="200"/>
      </w:pPr>
      <w:r>
        <w:rPr>
          <w:b/>
          <w:bCs/>
        </w:rPr>
        <w:t xml:space="preserve">2. </w:t>
      </w:r>
      <w:r>
        <w:t xml:space="preserve">În manualul digital apar trei categorii de AMII-uri. Copiază în caiet tabelul de mai jos și completează-l pe baza ghidului.
Categoria de AMII | Cum se mai numește | Ce cuprinde
1. Elemente grafice | … | …
2. Elemente video | … | …
3. Exerciții interactive | … | …</w:t>
      </w:r>
    </w:p>
    <w:p>
      <w:pPr>
        <w:pBdr>
          <w:bottom w:val="single" w:sz="4" w:space="8"/>
        </w:pBdr>
      </w:pPr>
    </w:p>
    <w:p>
      <w:pPr>
        <w:spacing w:before="200"/>
      </w:pPr>
      <w:r>
        <w:rPr>
          <w:b/>
          <w:bCs/>
        </w:rPr>
        <w:t xml:space="preserve">3. </w:t>
      </w:r>
      <w:r>
        <w:t xml:space="preserve">Citește situațiile de mai jos. Pentru fiecare, scrie ce buton din meniul superior al manualului digital ar trebui să folosească elevul.
a) Andrei vrea să găsească rapid toate paginile în care apare cuvântul „predicat”.
b) Maria vrea să vadă din ce unități este alcătuit manualul.
c) Ioana citește pagina 25 și vrea să revină la pagina 24.
d) Radu vrea să sublinieze și să încercuiască ideile importante dintr-un text.
e) Elena vrea să aibă pe hârtie o pagină din manual.</w:t>
      </w:r>
    </w:p>
    <w:p>
      <w:pPr>
        <w:pBdr>
          <w:bottom w:val="single" w:sz="4" w:space="8"/>
        </w:pBdr>
      </w:pPr>
    </w:p>
    <w:p>
      <w:pPr>
        <w:spacing w:before="200"/>
      </w:pPr>
      <w:r>
        <w:rPr>
          <w:b/>
          <w:bCs/>
        </w:rPr>
        <w:t xml:space="preserve">4. </w:t>
      </w:r>
      <w:r>
        <w:t xml:space="preserve">Explică, cu propriile cuvinte și în câte un enunț, ce se întâmplă atunci când apeși pe fiecare dintre butoanele următoare: „Înapoi la prima pagină”, „Salt la ultima pagină”, „Mărire/micșorare”, „Indicații”.</w:t>
      </w:r>
    </w:p>
    <w:p>
      <w:pPr>
        <w:pBdr>
          <w:bottom w:val="single" w:sz="4" w:space="8"/>
        </w:pBdr>
      </w:pPr>
    </w:p>
    <w:p>
      <w:pPr>
        <w:spacing w:before="200"/>
      </w:pPr>
      <w:r>
        <w:rPr>
          <w:b/>
          <w:bCs/>
        </w:rPr>
        <w:t xml:space="preserve">5. </w:t>
      </w:r>
      <w:r>
        <w:t xml:space="preserve">Pașii de mai jos pentru rezolvarea unui exercițiu interactiv de alegere multiplă sunt amestecați. Scrie-i în caiet, în ordinea corectă, și precizează ce faci dacă ai greșit răspunsul.
– Apeși butonul „Verifică”.
– Citești cu atenție cerința.
– Deschizi interacțiunea dând click cu mouse-ul pe simbolul exercițiului.
– Apeși pe varianta pe care o consideri corectă.
– Observi simbolul care arată dacă ai răspuns corect sau greșit.</w:t>
      </w:r>
    </w:p>
    <w:p>
      <w:pPr>
        <w:pBdr>
          <w:bottom w:val="single" w:sz="4" w:space="8"/>
        </w:pBdr>
      </w:pPr>
    </w:p>
    <w:p>
      <w:pPr>
        <w:spacing w:before="200"/>
      </w:pPr>
      <w:r>
        <w:rPr>
          <w:b/>
          <w:bCs/>
        </w:rPr>
        <w:t xml:space="preserve">6. </w:t>
      </w:r>
      <w:r>
        <w:t xml:space="preserve">Pe baza ghidului, răspunde la următoarele întrebări despre elementele video (AMII-urile animate):
a) Unde se află butonul Play (Vizualizare)?
b) Ce alte opțiuni se găsesc lângă el?
c) Ce faci dacă vrei să oprești filmul pentru scurt timp?
d) Cum ieși din aplicație?</w:t>
      </w:r>
    </w:p>
    <w:p>
      <w:pPr>
        <w:pBdr>
          <w:bottom w:val="single" w:sz="4" w:space="8"/>
        </w:pBdr>
      </w:pPr>
    </w:p>
    <w:p>
      <w:pPr>
        <w:spacing w:before="200"/>
      </w:pPr>
      <w:r>
        <w:rPr>
          <w:b/>
          <w:bCs/>
        </w:rPr>
        <w:t xml:space="preserve">7. </w:t>
      </w:r>
      <w:r>
        <w:t xml:space="preserve">În ghid apar cuvintele „a naviga” („să navigheze prin manual”) și „adnotări”.
a) Explică ce înseamnă „a naviga” în contextul manualului digital.
b) Alcătuiește un enunț în care verbul „a naviga” să aibă alt înțeles decât cel din ghid.
c) Precizează două operații pe care le permite instrumentul „Adnotări”, așa cum sunt enumerate în ghid.</w:t>
      </w:r>
    </w:p>
    <w:p>
      <w:pPr>
        <w:pBdr>
          <w:bottom w:val="single" w:sz="4" w:space="8"/>
        </w:pBdr>
      </w:pPr>
    </w:p>
    <w:p>
      <w:pPr>
        <w:spacing w:before="200"/>
      </w:pPr>
      <w:r>
        <w:rPr>
          <w:b/>
          <w:bCs/>
        </w:rPr>
        <w:t xml:space="preserve">8. </w:t>
      </w:r>
      <w:r>
        <w:t xml:space="preserve">Un coleg nou nu a mai folosit niciodată manualul digital. Redactează pentru el un mesaj de 5–7 enunțuri în care îi explici, pe baza ghidului, cum deschide și cum închide o imagine mărită (un AMII static) și cum completează un exercițiu interactiv de completare. Folosește formule de adresare politicoase și respectă regulile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2026-11-08T20:18:45.243Z</dcterms:created>
  <dcterms:modified xsi:type="dcterms:W3CDTF">2026-11-08T20:18:45.243Z</dcterms:modified>
</cp:coreProperties>
</file>

<file path=docProps/custom.xml><?xml version="1.0" encoding="utf-8"?>
<Properties xmlns="http://schemas.openxmlformats.org/officeDocument/2006/custom-properties" xmlns:vt="http://schemas.openxmlformats.org/officeDocument/2006/docPropsVTypes"/>
</file>