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Noi pagini – alte idei: Mircea cel Bătrân și Baiazid în „Scrisoarea III” de Mihai Eminescu</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versul de la începutul fragmentului din „Scrisoarea III” de Mihai Eminescu: „Iată vine-un sol de pace c-o năframă-n vârf de băț.” Explică ce înseamnă cuvântul „sol” și ce semnal transmite năframa purtată în vârful bățului. Folosește și nota explicativă din manual.</w:t>
      </w:r>
    </w:p>
    <w:p>
      <w:pPr>
        <w:pBdr>
          <w:bottom w:val="single" w:sz="4" w:space="8"/>
        </w:pBdr>
      </w:pPr>
    </w:p>
    <w:p>
      <w:pPr>
        <w:spacing w:before="200"/>
      </w:pPr>
      <w:r>
        <w:rPr>
          <w:b/>
          <w:bCs/>
        </w:rPr>
        <w:t xml:space="preserve">2. </w:t>
      </w:r>
      <w:r>
        <w:t xml:space="preserve">Precizează tipul fiecăruia dintre următoarele enunțuri, extrase din fragment: asertiv, interogativ, exclamativ sau imperativ.
a) „Ce vrei tu?”
b) „Am venit să mi te-nchini.”
c) „Bine-ai venit!”
d) „Despre partea închinării însă, doamne, să ne ierți.”</w:t>
      </w:r>
    </w:p>
    <w:p>
      <w:pPr>
        <w:pBdr>
          <w:bottom w:val="single" w:sz="4" w:space="8"/>
        </w:pBdr>
      </w:pPr>
    </w:p>
    <w:p>
      <w:pPr>
        <w:spacing w:before="200"/>
      </w:pPr>
      <w:r>
        <w:rPr>
          <w:b/>
          <w:bCs/>
        </w:rPr>
        <w:t xml:space="preserve">3. </w:t>
      </w:r>
      <w:r>
        <w:t xml:space="preserve">Baiazid întreabă: „Ca întreg Aliotmanul să se-mpiedice de-un ciot?” Mai târziu, îl numește pe Mircea „moșneag”. Explică, în 2-3 enunțuri, la cine se referă cuvântul „ciot” și ce atitudine are Baiazid față de Mircea, așa cum reiese din aceste cuvinte.</w:t>
      </w:r>
    </w:p>
    <w:p>
      <w:pPr>
        <w:pBdr>
          <w:bottom w:val="single" w:sz="4" w:space="8"/>
        </w:pBdr>
      </w:pPr>
    </w:p>
    <w:p>
      <w:pPr>
        <w:spacing w:before="200"/>
      </w:pPr>
      <w:r>
        <w:rPr>
          <w:b/>
          <w:bCs/>
        </w:rPr>
        <w:t xml:space="preserve">4. </w:t>
      </w:r>
      <w:r>
        <w:t xml:space="preserve">Mircea le amintește de cei care au încercat să cucerească țara: „Cum veniră, se făcură toți o apă ș-un pământ.” Explică, cu propriile cuvinte, ce s-a întâmplat cu acești cuceritori. Precizează apoi de ce spune Mircea că nu vrea „să se laude”, nici să-l „înspăimânte” pe Baiazid.</w:t>
      </w:r>
    </w:p>
    <w:p>
      <w:pPr>
        <w:pBdr>
          <w:bottom w:val="single" w:sz="4" w:space="8"/>
        </w:pBdr>
      </w:pPr>
    </w:p>
    <w:p>
      <w:pPr>
        <w:spacing w:before="200"/>
      </w:pPr>
      <w:r>
        <w:rPr>
          <w:b/>
          <w:bCs/>
        </w:rPr>
        <w:t xml:space="preserve">5. </w:t>
      </w:r>
      <w:r>
        <w:t xml:space="preserve">Recitește versurile: „Laurii voiau să-i smulgă de pe fruntea ta de fier, / A credinții biruință căta orice cavaler. / Eu? Îmi apăr sărăcia și nevoile și neamul...” Formulează, în 3-4 enunțuri, deosebirea dintre motivul pentru care au luptat cavalerii din Apus și motivul pentru care luptă Mircea. Explică apoi de ce, în opinia lui Mircea, „râul, ramul” îi sunt prieteni lui, iar lui Baiazid îi sunt dușmani.</w:t>
      </w:r>
    </w:p>
    <w:p>
      <w:pPr>
        <w:pBdr>
          <w:bottom w:val="single" w:sz="4" w:space="8"/>
        </w:pBdr>
      </w:pPr>
    </w:p>
    <w:p>
      <w:pPr>
        <w:spacing w:before="200"/>
      </w:pPr>
      <w:r>
        <w:rPr>
          <w:b/>
          <w:bCs/>
        </w:rPr>
        <w:t xml:space="preserve">6. </w:t>
      </w:r>
      <w:r>
        <w:t xml:space="preserve">La începutul răspunsului său, Mircea cel Bătrân este politicos cu sultanul, dar refuză să i se supună. Transcrie un vers care arată politețea lui Mircea și un vers care arată fermitatea lui. Explică, într-un enunț, cum poate un om să fie în același timp politicos și hotărât.</w:t>
      </w:r>
    </w:p>
    <w:p>
      <w:pPr>
        <w:pBdr>
          <w:bottom w:val="single" w:sz="4" w:space="8"/>
        </w:pBdr>
      </w:pPr>
    </w:p>
    <w:p>
      <w:pPr>
        <w:spacing w:before="200"/>
      </w:pPr>
      <w:r>
        <w:rPr>
          <w:b/>
          <w:bCs/>
        </w:rPr>
        <w:t xml:space="preserve">7. </w:t>
      </w:r>
      <w:r>
        <w:t xml:space="preserve">Scrie câte un sinonim potrivit pentru fiecare dintre cuvintele subliniate în versurile date. Ține seama de sensul lor din fragment:
a) „Domnul nostru-ar vrea să vază pe măritul împărat.”
b) „Și de n-o fi cu bănat”
c) „Am jurat ca peste dânșii să trec falnic, fără păs”
d) „Dar acu vei vrea cu oaste și război ca să ne cerți”
e) „Îmi apăr sărăcia și nevoile și neamul”</w:t>
      </w:r>
    </w:p>
    <w:p>
      <w:pPr>
        <w:pBdr>
          <w:bottom w:val="single" w:sz="4" w:space="8"/>
        </w:pBdr>
      </w:pPr>
    </w:p>
    <w:p>
      <w:pPr>
        <w:spacing w:before="200"/>
      </w:pPr>
      <w:r>
        <w:rPr>
          <w:b/>
          <w:bCs/>
        </w:rPr>
        <w:t xml:space="preserve">8. </w:t>
      </w:r>
      <w:r>
        <w:t xml:space="preserve">Fragmentul se încheie cu replica lui Mircea: „N-avem oști, dară iubirea de moșie e un zid / Care nu se-nfiorează de-a ta faimă, Baiazid!” Imaginează-ți răspunsul lui Baiazid. Scrie un text de 6-8 rânduri, sub forma unui dialog de 3-4 replici între cei doi. Folosește cel puțin un enunț interogativ și unul exclamativ. Respectă semnele de punctuație specifice dialogului (linia de dialog, două puncte).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2026-11-08T19:06:07.472Z</dcterms:created>
  <dcterms:modified xsi:type="dcterms:W3CDTF">2026-11-08T19:06:07.472Z</dcterms:modified>
</cp:coreProperties>
</file>

<file path=docProps/custom.xml><?xml version="1.0" encoding="utf-8"?>
<Properties xmlns="http://schemas.openxmlformats.org/officeDocument/2006/custom-properties" xmlns:vt="http://schemas.openxmlformats.org/officeDocument/2006/docPropsVTypes"/>
</file>