
<file path=[Content_Types].xml><?xml version="1.0" encoding="utf-8"?>
<Types xmlns="http://schemas.openxmlformats.org/package/2006/content-types">
  <Default ContentType="image/png" Extension="png"/>
  <Default ContentType="image/jpeg" Extension="jpeg"/>
  <Default ContentType="image/jpeg" Extension="jpg"/>
  <Default ContentType="image/bmp" Extension="bmp"/>
  <Default ContentType="image/gif" Extension="gif"/>
  <Default ContentType="image/svg+xml" Extension="svg"/>
  <Default ContentType="application/vnd.openxmlformats-package.relationships+xml" Extension="rels"/>
  <Default ContentType="application/xml" Extension="xml"/>
  <Default ContentType="application/vnd.openxmlformats-officedocument.obfuscatedFont" Extension="odttf"/>
  <Override ContentType="application/vnd.openxmlformats-officedocument.wordprocessingml.document.main+xml" PartName="/word/document.xml"/>
  <Override ContentType="application/vnd.openxmlformats-officedocument.wordprocessingml.styles+xml" PartName="/word/styles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extended-properties+xml" PartName="/docProps/app.xml"/>
  <Override ContentType="application/vnd.openxmlformats-officedocument.wordprocessingml.numbering+xml" PartName="/word/numbering.xml"/>
  <Override ContentType="application/vnd.openxmlformats-officedocument.wordprocessingml.footnotes+xml" PartName="/word/footnotes.xml"/>
  <Override ContentType="application/vnd.openxmlformats-officedocument.wordprocessingml.endnotes+xml" PartName="/word/endnotes.xml"/>
  <Override ContentType="application/vnd.openxmlformats-officedocument.wordprocessingml.settings+xml" PartName="/word/settings.xml"/>
  <Override ContentType="application/vnd.openxmlformats-officedocument.wordprocessingml.comments+xml" PartName="/word/comments.xml"/>
  <Override ContentType="application/vnd.openxmlformats-officedocument.wordprocessingml.fontTable+xml" PartName="/word/fontTable.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p14">
  <w:body>
    <w:p>
      <w:pPr>
        <w:pStyle w:val="Heading1"/>
      </w:pPr>
      <w:r>
        <w:t xml:space="preserve">Compararea puterilor</w:t>
      </w:r>
    </w:p>
    <w:p>
      <w:r>
        <w:rPr>
          <w:b/>
          <w:bCs/>
        </w:rPr>
        <w:t xml:space="preserve">Disciplina: </w:t>
      </w:r>
      <w:r>
        <w:t xml:space="preserve">Matematică</w:t>
      </w:r>
      <w:r>
        <w:t xml:space="preserve">        </w:t>
      </w:r>
      <w:r>
        <w:rPr>
          <w:b/>
          <w:bCs/>
        </w:rPr>
        <w:t xml:space="preserve">Clasa: </w:t>
      </w:r>
      <w:r>
        <w:t xml:space="preserve">a 5-a</w:t>
      </w:r>
    </w:p>
    <w:p>
      <w:pPr>
        <w:spacing w:after="300"/>
      </w:pPr>
      <w:r>
        <w:rPr>
          <w:b/>
          <w:bCs/>
        </w:rPr>
        <w:t xml:space="preserve">Nume elev: </w:t>
      </w:r>
      <w:r>
        <w:t xml:space="preserve">____________________</w:t>
      </w:r>
      <w:r>
        <w:t xml:space="preserve">        </w:t>
      </w:r>
      <w:r>
        <w:rPr>
          <w:b/>
          <w:bCs/>
        </w:rPr>
        <w:t xml:space="preserve">Data: </w:t>
      </w:r>
      <w:r>
        <w:t xml:space="preserve">____________</w:t>
      </w:r>
    </w:p>
    <w:p>
      <w:pPr>
        <w:spacing w:before="200"/>
      </w:pPr>
      <w:r>
        <w:rPr>
          <w:b/>
          <w:bCs/>
        </w:rPr>
        <w:t xml:space="preserve">1. </w:t>
      </w:r>
      <w:r>
        <w:t xml:space="preserve">Completează cu unul dintre semnele &lt;, =, &gt; și justifică răspunsul (puteri cu aceeași bază): a) 7^12 ... 7^15; b) 13^9 ... 13^4; c) 1^20 ... 1^35.</w:t>
      </w:r>
    </w:p>
    <w:p>
      <w:pPr>
        <w:pBdr>
          <w:bottom w:val="single" w:sz="4" w:space="8"/>
        </w:pBdr>
      </w:pPr>
    </w:p>
    <w:p>
      <w:pPr>
        <w:spacing w:before="200"/>
      </w:pPr>
      <w:r>
        <w:rPr>
          <w:b/>
          <w:bCs/>
        </w:rPr>
        <w:t xml:space="preserve">2. </w:t>
      </w:r>
      <w:r>
        <w:t xml:space="preserve">Completează cu unul dintre semnele &lt;, =, &gt; și justifică răspunsul (puteri cu același exponent): a) 4^10 ... 6^10; b) 11^7 ... 9^7; c) 0^5 ... 2^5.</w:t>
      </w:r>
    </w:p>
    <w:p>
      <w:pPr>
        <w:pBdr>
          <w:bottom w:val="single" w:sz="4" w:space="8"/>
        </w:pBdr>
      </w:pPr>
    </w:p>
    <w:p>
      <w:pPr>
        <w:spacing w:before="200"/>
      </w:pPr>
      <w:r>
        <w:rPr>
          <w:b/>
          <w:bCs/>
        </w:rPr>
        <w:t xml:space="preserve">3. </w:t>
      </w:r>
      <w:r>
        <w:t xml:space="preserve">Scrie puterile cu aceeași bază, apoi compară-le: a) 4^7 și 2^13; b) 27^5 și 9^8; c) 125^4 și 25^6.</w:t>
      </w:r>
    </w:p>
    <w:p>
      <w:pPr>
        <w:pBdr>
          <w:bottom w:val="single" w:sz="4" w:space="8"/>
        </w:pBdr>
      </w:pPr>
    </w:p>
    <w:p>
      <w:pPr>
        <w:spacing w:before="200"/>
      </w:pPr>
      <w:r>
        <w:rPr>
          <w:b/>
          <w:bCs/>
        </w:rPr>
        <w:t xml:space="preserve">4. </w:t>
      </w:r>
      <w:r>
        <w:t xml:space="preserve">Scrie puterile cu același exponent, apoi compară-le: a) 2^30 și 3^20; b) 5^24 și 11^12; c) 2^60 și 5^24.</w:t>
      </w:r>
    </w:p>
    <w:p>
      <w:pPr>
        <w:pBdr>
          <w:bottom w:val="single" w:sz="4" w:space="8"/>
        </w:pBdr>
      </w:pPr>
    </w:p>
    <w:p>
      <w:pPr>
        <w:spacing w:before="200"/>
      </w:pPr>
      <w:r>
        <w:rPr>
          <w:b/>
          <w:bCs/>
        </w:rPr>
        <w:t xml:space="preserve">5. </w:t>
      </w:r>
      <w:r>
        <w:t xml:space="preserve">Ordonează crescător numerele 2^18, 3^12, 5^6, 7^6 și 100^3. Explică modul de lucru.</w:t>
      </w:r>
    </w:p>
    <w:p>
      <w:pPr>
        <w:pBdr>
          <w:bottom w:val="single" w:sz="4" w:space="8"/>
        </w:pBdr>
      </w:pPr>
    </w:p>
    <w:p>
      <w:pPr>
        <w:spacing w:before="200"/>
      </w:pPr>
      <w:r>
        <w:rPr>
          <w:b/>
          <w:bCs/>
        </w:rPr>
        <w:t xml:space="preserve">6. </w:t>
      </w:r>
      <w:r>
        <w:t xml:space="preserve">Determină numerele naturale n pentru care fiecare relație este adevărată: a) 2^n ≤ 32; b) n^3 &lt; 64; c) 50 &lt; 3^n &lt; 300; d) 5^n = 4^n.</w:t>
      </w:r>
    </w:p>
    <w:p>
      <w:pPr>
        <w:pBdr>
          <w:bottom w:val="single" w:sz="4" w:space="8"/>
        </w:pBdr>
      </w:pPr>
    </w:p>
    <w:p>
      <w:pPr>
        <w:spacing w:before="200"/>
      </w:pPr>
      <w:r>
        <w:rPr>
          <w:b/>
          <w:bCs/>
        </w:rPr>
        <w:t xml:space="preserve">7. </w:t>
      </w:r>
      <w:r>
        <w:t xml:space="preserve">Dan și Maria discută despre două numere. Dan spune: „16^5 este mai mare decât 4^11, pentru că 16 este mai mare decât 4.” Maria nu este de acord. Cine are dreptate? Justifică răspunsul prin calcul.</w:t>
      </w:r>
    </w:p>
    <w:p>
      <w:pPr>
        <w:pBdr>
          <w:bottom w:val="single" w:sz="4" w:space="8"/>
        </w:pBdr>
      </w:pPr>
    </w:p>
    <w:p>
      <w:pPr>
        <w:spacing w:before="200"/>
      </w:pPr>
      <w:r>
        <w:rPr>
          <w:b/>
          <w:bCs/>
        </w:rPr>
        <w:t xml:space="preserve">8. </w:t>
      </w:r>
      <w:r>
        <w:t xml:space="preserve">Compară numerele, justificând răspunsul: a) 3^52 și 5^34; b) 2^59 și 3^40. (Indicație: poți compara mai întâi cu o putere apropiată, care se poate scrie cu un exponent convenabil.)</w:t>
      </w:r>
    </w:p>
    <w:p>
      <w:pPr>
        <w:pBdr>
          <w:bottom w:val="single" w:sz="4" w:space="8"/>
        </w:pBdr>
      </w:pPr>
    </w:p>
    <w:sectPr>
      <w:pgSz w:w="11906" w:h="16838" w:orient="portrait"/>
      <w:pgMar w:top="1440" w:right="1440" w:bottom="1440" w:left="1440" w:header="708" w:footer="708" w:gutter="0"/>
      <w:pgNumType/>
      <w:docGrid w:linePitch="360"/>
    </w:sectPr>
  </w:body>
</w:document>
</file>

<file path=word/comments.xml><?xml version="1.0" encoding="utf-8"?>
<w:comments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/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>
      <w:pPr>
        <w:spacing w:after="0" w:line="240" w:lineRule="auto"/>
      </w:pPr>
      <w:r>
        <w:rPr>
          <w:rStyle w:val="EndnoteReference"/>
        </w:rPr>
        <w:endnoteRef/>
      </w:r>
      <w:r>
        <w:separator/>
      </w:r>
    </w:p>
  </w:endnote>
  <w:endnote w:type="continuationSeparator" w:id="0">
    <w:p>
      <w:pPr>
        <w:spacing w:after="0" w:line="240" w:lineRule="auto"/>
      </w:pPr>
      <w:r>
        <w:rPr>
          <w:rStyle w:val="EndnoteReference"/>
        </w:rPr>
        <w:endnoteRef/>
      </w: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>
      <w:pPr>
        <w:spacing w:after="0" w:line="240" w:lineRule="auto"/>
      </w:pPr>
      <w:r>
        <w:rPr>
          <w:rStyle w:val="FootnoteReference"/>
        </w:rPr>
        <w:footnoteRef/>
      </w:r>
      <w:r>
        <w:separator/>
      </w:r>
    </w:p>
  </w:footnote>
  <w:footnote w:type="continuationSeparator" w:id="0">
    <w:p>
      <w:pPr>
        <w:spacing w:after="0" w:line="240" w:lineRule="auto"/>
      </w:pPr>
      <w:r>
        <w:rPr>
          <w:rStyle w:val="FootnoteReference"/>
        </w:rPr>
        <w:footnoteRef/>
      </w: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1" w15:restartNumberingAfterBreak="0">
    <w:multiLevelType w:val="hybridMultilevel"/>
    <w:lvl w:ilvl="0" w15:tentative="1">
      <w:start w:val="1"/>
      <w:numFmt w:val="bullet"/>
      <w:lvlText w:val="●"/>
      <w:lvlJc w:val="left"/>
      <w:pPr>
        <w:ind w:left="720" w:hanging="360"/>
      </w:pPr>
    </w:lvl>
    <w:lvl w:ilvl="1" w15:tentative="1">
      <w:start w:val="1"/>
      <w:numFmt w:val="bullet"/>
      <w:lvlText w:val="○"/>
      <w:lvlJc w:val="left"/>
      <w:pPr>
        <w:ind w:left="1440" w:hanging="360"/>
      </w:pPr>
    </w:lvl>
    <w:lvl w:ilvl="2" w15:tentative="1">
      <w:start w:val="1"/>
      <w:numFmt w:val="bullet"/>
      <w:lvlText w:val="■"/>
      <w:lvlJc w:val="left"/>
      <w:pPr>
        <w:ind w:left="2160" w:hanging="360"/>
      </w:pPr>
    </w:lvl>
    <w:lvl w:ilvl="3" w15:tentative="1">
      <w:start w:val="1"/>
      <w:numFmt w:val="bullet"/>
      <w:lvlText w:val="●"/>
      <w:lvlJc w:val="left"/>
      <w:pPr>
        <w:ind w:left="2880" w:hanging="360"/>
      </w:pPr>
    </w:lvl>
    <w:lvl w:ilvl="4" w15:tentative="1">
      <w:start w:val="1"/>
      <w:numFmt w:val="bullet"/>
      <w:lvlText w:val="○"/>
      <w:lvlJc w:val="left"/>
      <w:pPr>
        <w:ind w:left="3600" w:hanging="360"/>
      </w:pPr>
    </w:lvl>
    <w:lvl w:ilvl="5" w15:tentative="1">
      <w:start w:val="1"/>
      <w:numFmt w:val="bullet"/>
      <w:lvlText w:val="■"/>
      <w:lvlJc w:val="left"/>
      <w:pPr>
        <w:ind w:left="4320" w:hanging="360"/>
      </w:pPr>
    </w:lvl>
    <w:lvl w:ilvl="6" w15:tentative="1">
      <w:start w:val="1"/>
      <w:numFmt w:val="bullet"/>
      <w:lvlText w:val="●"/>
      <w:lvlJc w:val="left"/>
      <w:pPr>
        <w:ind w:left="5040" w:hanging="360"/>
      </w:pPr>
    </w:lvl>
    <w:lvl w:ilvl="7" w15:tentative="1">
      <w:start w:val="1"/>
      <w:numFmt w:val="bullet"/>
      <w:lvlText w:val="●"/>
      <w:lvlJc w:val="left"/>
      <w:pPr>
        <w:ind w:left="5760" w:hanging="360"/>
      </w:pPr>
    </w:lvl>
    <w:lvl w:ilvl="8" w15:tentative="1">
      <w:start w:val="1"/>
      <w:numFmt w:val="bullet"/>
      <w:lvlText w:val="●"/>
      <w:lvlJc w:val="left"/>
      <w:pPr>
        <w:ind w:left="6480" w:hanging="360"/>
      </w:pPr>
    </w:lvl>
  </w:abstractNum>
  <w:num w:numId="1">
    <w:abstractNumId w:val="1"/>
    <w:lvlOverride w:ilvl="0">
      <w:startOverride w:val="1"/>
    </w:lvlOverride>
  </w:num>
</w:numbering>
</file>

<file path=word/settings.xml><?xml version="1.0" encoding="utf-8"?>
<w:setting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displayBackgroundShape/>
  <w:evenAndOddHeaders w:val="false"/>
  <w:compat>
    <w:compatSetting w:val="15" w:name="compatibilityMode" w:uri="http://schemas.microsoft.com/office/word"/>
  </w:compat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cs="Calibri" w:eastAsia="Calibri" w:hAnsi="Calibri"/>
      </w:rPr>
    </w:rPrDefault>
    <w:pPrDefault/>
  </w:docDefaults>
  <w:style w:type="paragraph" w:styleId="Title">
    <w:name w:val="Title"/>
    <w:basedOn w:val="Normal"/>
    <w:next w:val="Normal"/>
    <w:qFormat/>
    <w:rPr>
      <w:sz w:val="56"/>
      <w:szCs w:val="56"/>
    </w:rPr>
  </w:style>
  <w:style w:type="paragraph" w:styleId="Heading1">
    <w:name w:val="Heading 1"/>
    <w:basedOn w:val="Normal"/>
    <w:next w:val="Normal"/>
    <w:qFormat/>
    <w:rPr>
      <w:color w:val="2E74B5"/>
      <w:sz w:val="32"/>
      <w:szCs w:val="32"/>
    </w:rPr>
  </w:style>
  <w:style w:type="paragraph" w:styleId="Heading2">
    <w:name w:val="Heading 2"/>
    <w:basedOn w:val="Normal"/>
    <w:next w:val="Normal"/>
    <w:qFormat/>
    <w:rPr>
      <w:color w:val="2E74B5"/>
      <w:sz w:val="26"/>
      <w:szCs w:val="26"/>
    </w:rPr>
  </w:style>
  <w:style w:type="paragraph" w:styleId="Heading3">
    <w:name w:val="Heading 3"/>
    <w:basedOn w:val="Normal"/>
    <w:next w:val="Normal"/>
    <w:qFormat/>
    <w:rPr>
      <w:color w:val="1F4D78"/>
      <w:sz w:val="24"/>
      <w:szCs w:val="24"/>
    </w:rPr>
  </w:style>
  <w:style w:type="paragraph" w:styleId="Heading4">
    <w:name w:val="Heading 4"/>
    <w:basedOn w:val="Normal"/>
    <w:next w:val="Normal"/>
    <w:qFormat/>
    <w:rPr>
      <w:i/>
      <w:iCs/>
      <w:color w:val="2E74B5"/>
    </w:rPr>
  </w:style>
  <w:style w:type="paragraph" w:styleId="Heading5">
    <w:name w:val="Heading 5"/>
    <w:basedOn w:val="Normal"/>
    <w:next w:val="Normal"/>
    <w:qFormat/>
    <w:rPr>
      <w:color w:val="2E74B5"/>
    </w:rPr>
  </w:style>
  <w:style w:type="paragraph" w:styleId="Heading6">
    <w:name w:val="Heading 6"/>
    <w:basedOn w:val="Normal"/>
    <w:next w:val="Normal"/>
    <w:qFormat/>
    <w:rPr>
      <w:color w:val="1F4D78"/>
    </w:rPr>
  </w:style>
  <w:style w:type="paragraph" w:styleId="Strong">
    <w:name w:val="Strong"/>
    <w:basedOn w:val="Normal"/>
    <w:next w:val="Normal"/>
    <w:qFormat/>
    <w:rPr>
      <w:b/>
      <w:bCs/>
    </w:rPr>
  </w:style>
  <w:style w:type="paragraph" w:styleId="ListParagraph">
    <w:name w:val="List Paragraph"/>
    <w:basedOn w:val="Normal"/>
    <w:qFormat/>
  </w:style>
  <w:style w:type="character" w:styleId="Hyperlink">
    <w:name w:val="Hyperlink"/>
    <w:basedOn w:val="DefaultParagraphFont"/>
    <w:uiPriority w:val="99"/>
    <w:unhideWhenUsed/>
    <w:rPr>
      <w:color w:val="0563C1"/>
      <w:u w:val="single"/>
    </w:rPr>
  </w:style>
  <w:style w:type="character" w:styleId="FootnoteReference">
    <w:name w:val="footnote reference"/>
    <w:basedOn w:val="DefaultParagraphFont"/>
    <w:uiPriority w:val="99"/>
    <w:semiHidden/>
    <w:unhideWhenUsed/>
    <w:rPr>
      <w:vertAlign w:val="superscript"/>
    </w:rPr>
  </w:style>
  <w:style w:type="paragraph" w:styleId="FootnoteText">
    <w:name w:val="footnote text"/>
    <w:basedOn w:val="Normal"/>
    <w:link w:val="Foot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FootnoteTextChar">
    <w:name w:val="Footnote Text Char"/>
    <w:basedOn w:val="DefaultParagraphFont"/>
    <w:link w:val="FootnoteText"/>
    <w:uiPriority w:val="99"/>
    <w:semiHidden/>
    <w:unhideWhenUsed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EndnoteTextChar">
    <w:name w:val="Endnote Text Char"/>
    <w:basedOn w:val="DefaultParagraphFont"/>
    <w:link w:val="EndnoteText"/>
    <w:uiPriority w:val="99"/>
    <w:semiHidden/>
    <w:unhideWhenUsed/>
    <w:rPr>
      <w:sz w:val="20"/>
      <w:szCs w:val="20"/>
    </w:rPr>
  </w:style>
</w:styles>
</file>

<file path=word/_rels/comments.xml.rels><?xml version="1.0" encoding="UTF-8"?><Relationships xmlns="http://schemas.openxmlformats.org/package/2006/relationships"/>
</file>

<file path=word/_rels/document.xml.rels><?xml version="1.0" encoding="UTF-8"?>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footnotes" Target="footnotes.xml"/><Relationship Id="rId4" Type="http://schemas.openxmlformats.org/officeDocument/2006/relationships/endnotes" Target="endnotes.xml"/><Relationship Id="rId5" Type="http://schemas.openxmlformats.org/officeDocument/2006/relationships/settings" Target="settings.xml"/><Relationship Id="rId6" Type="http://schemas.openxmlformats.org/officeDocument/2006/relationships/comments" Target="comments.xml"/><Relationship Id="rId7" Type="http://schemas.openxmlformats.org/officeDocument/2006/relationships/fontTable" Target="fontTable.xml"/></Relationships>
</file>

<file path=word/_rels/endnotes.xml.rels><?xml version="1.0" encoding="UTF-8"?><Relationships xmlns="http://schemas.openxmlformats.org/package/2006/relationships"/>
</file>

<file path=word/_rels/fontTable.xml.rels><?xml version="1.0" encoding="UTF-8"?><Relationships xmlns="http://schemas.openxmlformats.org/package/2006/relationships"/>
</file>

<file path=word/_rels/footnotes.xml.rels><?xml version="1.0" encoding="UTF-8"?><Relationships xmlns="http://schemas.openxmlformats.org/package/2006/relationships"/>
</file>

<file path=docProps/app.xml><?xml version="1.0" encoding="utf-8"?>
<Properties xmln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Un-named</dc:creator>
  <cp:lastModifiedBy>Un-named</cp:lastModifiedBy>
  <cp:revision>1</cp:revision>
  <dcterms:created xsi:type="dcterms:W3CDTF">2026-11-08T18:07:12.449Z</dcterms:created>
  <dcterms:modified xsi:type="dcterms:W3CDTF">2026-11-08T18:07:12.449Z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