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Noi pagini – alte idei: Aladin și lampa fermecată (fragment din „O mie și una de nopți”)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Ordonează cronologic următoarele întâmplări din fragmentul despre Aladin. Scrie-le în caiet, numerotate de la 1 la 6:
• Mama încearcă să curețe lampa ca s-o vândă mai scump.
• Vrăjitorul african astupă intrarea cu lespedea și pleacă.
• Aladin culege din grădină poame care erau, de fapt, pietre prețioase.
• Duhul inelului îl scoate pe Aladin la lumina soarelui.
• Aladin începe să asculte sfaturile oamenilor bătrâni și își lasă năravurile rele.
• Duhul lămpii aduce o tavă cu mâncăruri rare.</w:t>
      </w:r>
    </w:p>
    <w:p>
      <w:pPr>
        <w:pBdr>
          <w:bottom w:val="single" w:sz="4" w:space="8"/>
        </w:pBdr>
      </w:pPr>
    </w:p>
    <w:p>
      <w:pPr>
        <w:spacing w:before="200"/>
      </w:pPr>
      <w:r>
        <w:rPr>
          <w:b/>
          <w:bCs/>
        </w:rPr>
        <w:t xml:space="preserve">2. </w:t>
      </w:r>
      <w:r>
        <w:t xml:space="preserve">În fragment apar două duhuri. Precizează, pentru fiecare: a) de la ce obiect provine; b) cine și cum îl face să apară; c) ce îi cere Aladin. Scrie apoi o asemănare dintre cele două duhuri.</w:t>
      </w:r>
    </w:p>
    <w:p>
      <w:pPr>
        <w:pBdr>
          <w:bottom w:val="single" w:sz="4" w:space="8"/>
        </w:pBdr>
      </w:pPr>
    </w:p>
    <w:p>
      <w:pPr>
        <w:spacing w:before="200"/>
      </w:pPr>
      <w:r>
        <w:rPr>
          <w:b/>
          <w:bCs/>
        </w:rPr>
        <w:t xml:space="preserve">3. </w:t>
      </w:r>
      <w:r>
        <w:t xml:space="preserve">Explică sensul pe care îl au în text următoarele cuvinte și expresii, apoi alcătuiește câte un enunț propriu cu două dintre ele:
a) neînduplecat („Aladin sta în prăpastie, neînduplecat”);
b) a încropi („va încropi ceva”);
c) a istorisi („a istorisit mamei tot ce pățise”);
d) a bate colburile („nu mai bătea colburile”).</w:t>
      </w:r>
    </w:p>
    <w:p>
      <w:pPr>
        <w:pBdr>
          <w:bottom w:val="single" w:sz="4" w:space="8"/>
        </w:pBdr>
      </w:pPr>
    </w:p>
    <w:p>
      <w:pPr>
        <w:spacing w:before="200"/>
      </w:pPr>
      <w:r>
        <w:rPr>
          <w:b/>
          <w:bCs/>
        </w:rPr>
        <w:t xml:space="preserve">4. </w:t>
      </w:r>
      <w:r>
        <w:t xml:space="preserve">Citește enunțul: „S-a întors cu o tavă mare, cu douăsprezece farfurii de argint, pline de mâncăruri rare, cu șase pâini albe, cu două ulcioare pline cu vinul cel mai scump.” Transcrie numeralele din enunț și precizează pentru fiecare dacă este numeral cardinal simplu sau numeral cardinal compus. Scrie apoi cu litere numeralul ordinal corespunzător numărului 12, potrivit pentru substantivul „farfurie”.</w:t>
      </w:r>
    </w:p>
    <w:p>
      <w:pPr>
        <w:pBdr>
          <w:bottom w:val="single" w:sz="4" w:space="8"/>
        </w:pBdr>
      </w:pPr>
    </w:p>
    <w:p>
      <w:pPr>
        <w:spacing w:before="200"/>
      </w:pPr>
      <w:r>
        <w:rPr>
          <w:b/>
          <w:bCs/>
        </w:rPr>
        <w:t xml:space="preserve">5. </w:t>
      </w:r>
      <w:r>
        <w:t xml:space="preserve">Mama lui Aladin trăiește emoții puternice în fragment. Numește trei emoții ale ei, din momente diferite ale întâmplărilor. Pentru fiecare emoție, transcrie câte un cuvânt sau o secvență din text care o dovedește.</w:t>
      </w:r>
    </w:p>
    <w:p>
      <w:pPr>
        <w:pBdr>
          <w:bottom w:val="single" w:sz="4" w:space="8"/>
        </w:pBdr>
      </w:pPr>
    </w:p>
    <w:p>
      <w:pPr>
        <w:spacing w:before="200"/>
      </w:pPr>
      <w:r>
        <w:rPr>
          <w:b/>
          <w:bCs/>
        </w:rPr>
        <w:t xml:space="preserve">6. </w:t>
      </w:r>
      <w:r>
        <w:t xml:space="preserve">Precizează două trăsături ale lui Aladin care se văd în fragment, una de la începutul întâmplărilor și una de la sfârșitul lor. Motivează fiecare trăsătură printr-o faptă a personajului din text.</w:t>
      </w:r>
    </w:p>
    <w:p>
      <w:pPr>
        <w:pBdr>
          <w:bottom w:val="single" w:sz="4" w:space="8"/>
        </w:pBdr>
      </w:pPr>
    </w:p>
    <w:p>
      <w:pPr>
        <w:spacing w:before="200"/>
      </w:pPr>
      <w:r>
        <w:rPr>
          <w:b/>
          <w:bCs/>
        </w:rPr>
        <w:t xml:space="preserve">7. </w:t>
      </w:r>
      <w:r>
        <w:t xml:space="preserve">Imaginează-ți că Aladin îi povestește mamei ce a pățit în peșteră, după ce se trezește din somn. Scrie replica lui, de 4–6 rânduri. Folosește persoana I, linia de dialog și cel puțin un semn de exclamare. Include cel puțin două întâmplări din text.</w:t>
      </w:r>
    </w:p>
    <w:p>
      <w:pPr>
        <w:pBdr>
          <w:bottom w:val="single" w:sz="4" w:space="8"/>
        </w:pBdr>
      </w:pPr>
    </w:p>
    <w:p>
      <w:pPr>
        <w:spacing w:before="200"/>
      </w:pPr>
      <w:r>
        <w:rPr>
          <w:b/>
          <w:bCs/>
        </w:rPr>
        <w:t xml:space="preserve">8. </w:t>
      </w:r>
      <w:r>
        <w:t xml:space="preserve">Gândește-te la un basm românesc pe care l-ai citit, în care un personaj primește un obiect miraculos sau ajutorul unei ființe fabuloase. Numește basmul și obiectul sau ființa. Scrie apoi o asemănare și o deosebire față de povestea lui Aladin.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2026-11-08T19:14:38.930Z</dcterms:created>
  <dcterms:modified xsi:type="dcterms:W3CDTF">2026-11-08T19:14:38.930Z</dcterms:modified>
</cp:coreProperties>
</file>

<file path=docProps/custom.xml><?xml version="1.0" encoding="utf-8"?>
<Properties xmlns="http://schemas.openxmlformats.org/officeDocument/2006/custom-properties" xmlns:vt="http://schemas.openxmlformats.org/officeDocument/2006/docPropsVTypes"/>
</file>